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04" w:rsidRPr="002302EF" w:rsidRDefault="004D15D0">
      <w:pPr>
        <w:rPr>
          <w:b/>
          <w:sz w:val="28"/>
          <w:szCs w:val="28"/>
        </w:rPr>
      </w:pPr>
      <w:r w:rsidRPr="002302EF">
        <w:rPr>
          <w:b/>
          <w:sz w:val="28"/>
          <w:szCs w:val="28"/>
        </w:rPr>
        <w:t>Циклические алгоритмы</w:t>
      </w:r>
    </w:p>
    <w:p w:rsidR="004D15D0" w:rsidRPr="002302EF" w:rsidRDefault="004D15D0">
      <w:pPr>
        <w:rPr>
          <w:b/>
        </w:rPr>
      </w:pPr>
      <w:r w:rsidRPr="002302EF">
        <w:rPr>
          <w:b/>
        </w:rPr>
        <w:t xml:space="preserve">Цикл </w:t>
      </w:r>
      <w:r w:rsidRPr="002302EF">
        <w:rPr>
          <w:b/>
          <w:lang w:val="en-US"/>
        </w:rPr>
        <w:t>n</w:t>
      </w:r>
      <w:r w:rsidRPr="002302EF">
        <w:rPr>
          <w:b/>
        </w:rPr>
        <w:t xml:space="preserve"> раз</w:t>
      </w:r>
    </w:p>
    <w:p w:rsidR="004D15D0" w:rsidRDefault="004D15D0">
      <w:r>
        <w:t>Это составная команда, которая используется, когда некоторую последовательность команд нужно повторить заранее известное количество раз.</w:t>
      </w:r>
    </w:p>
    <w:p w:rsidR="004D15D0" w:rsidRDefault="004D15D0">
      <w:proofErr w:type="spellStart"/>
      <w:r w:rsidRPr="004D15D0">
        <w:rPr>
          <w:b/>
          <w:u w:val="single"/>
        </w:rPr>
        <w:t>нц</w:t>
      </w:r>
      <w:proofErr w:type="spellEnd"/>
      <w:r>
        <w:t xml:space="preserve"> </w:t>
      </w:r>
      <w:r>
        <w:rPr>
          <w:lang w:val="en-US"/>
        </w:rPr>
        <w:t>n</w:t>
      </w:r>
      <w:r w:rsidRPr="004D15D0">
        <w:rPr>
          <w:b/>
        </w:rPr>
        <w:t xml:space="preserve"> </w:t>
      </w:r>
      <w:r w:rsidRPr="004D15D0">
        <w:rPr>
          <w:b/>
          <w:u w:val="single"/>
        </w:rPr>
        <w:t>раз</w:t>
      </w:r>
    </w:p>
    <w:p w:rsidR="004D15D0" w:rsidRDefault="004D15D0">
      <w:r>
        <w:t>Список коман</w:t>
      </w:r>
      <w:proofErr w:type="gramStart"/>
      <w:r>
        <w:t>д(</w:t>
      </w:r>
      <w:proofErr w:type="gramEnd"/>
      <w:r>
        <w:t>тело цикла)</w:t>
      </w:r>
    </w:p>
    <w:p w:rsidR="004D15D0" w:rsidRDefault="004D15D0">
      <w:pPr>
        <w:rPr>
          <w:b/>
          <w:u w:val="single"/>
        </w:rPr>
      </w:pPr>
      <w:proofErr w:type="spellStart"/>
      <w:r>
        <w:rPr>
          <w:b/>
          <w:u w:val="single"/>
        </w:rPr>
        <w:t>к</w:t>
      </w:r>
      <w:r w:rsidRPr="004D15D0">
        <w:rPr>
          <w:b/>
          <w:u w:val="single"/>
        </w:rPr>
        <w:t>ц</w:t>
      </w:r>
      <w:proofErr w:type="spellEnd"/>
    </w:p>
    <w:p w:rsidR="004D15D0" w:rsidRDefault="004D15D0">
      <w:pPr>
        <w:rPr>
          <w:b/>
        </w:rPr>
      </w:pPr>
      <w:r w:rsidRPr="004D15D0">
        <w:rPr>
          <w:b/>
        </w:rPr>
        <w:t>Пример 1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оставим программу закрашивания вертикального ряда, состоящего из трех клеток, считая, что РОБОТ находится где-то в центре поля.</w:t>
      </w:r>
    </w:p>
    <w:p w:rsidR="004D15D0" w:rsidRDefault="004D15D0">
      <w:pPr>
        <w:rPr>
          <w:b/>
        </w:rPr>
      </w:pPr>
      <w:r>
        <w:rPr>
          <w:b/>
        </w:rPr>
        <w:t>Программа с использованием цикла выглядит так:</w:t>
      </w:r>
    </w:p>
    <w:tbl>
      <w:tblPr>
        <w:tblW w:w="42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3292"/>
      </w:tblGrid>
      <w:tr w:rsidR="004D15D0" w:rsidRPr="004D15D0" w:rsidTr="004D15D0">
        <w:trPr>
          <w:trHeight w:val="2178"/>
          <w:tblCellSpacing w:w="15" w:type="dxa"/>
        </w:trPr>
        <w:tc>
          <w:tcPr>
            <w:tcW w:w="2967" w:type="pct"/>
            <w:vAlign w:val="center"/>
            <w:hideMark/>
          </w:tcPr>
          <w:p w:rsidR="004D15D0" w:rsidRPr="002302EF" w:rsidRDefault="004D15D0" w:rsidP="004D15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использовать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D15D0">
              <w:rPr>
                <w:rFonts w:ascii="Courier" w:eastAsia="Times New Roman" w:hAnsi="Courier" w:cs="Times New Roman"/>
                <w:b/>
                <w:bCs/>
                <w:color w:val="00AA00"/>
                <w:lang w:eastAsia="ru-RU"/>
              </w:rPr>
              <w:t>Робот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</w:r>
            <w:proofErr w:type="spellStart"/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алг</w:t>
            </w:r>
            <w:proofErr w:type="spellEnd"/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</w:r>
            <w:proofErr w:type="spellStart"/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нач</w:t>
            </w:r>
            <w:proofErr w:type="spellEnd"/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  <w:t xml:space="preserve">. </w:t>
            </w:r>
            <w:proofErr w:type="spellStart"/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нц</w:t>
            </w:r>
            <w:proofErr w:type="spellEnd"/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D15D0">
              <w:rPr>
                <w:rFonts w:ascii="Courier" w:eastAsia="Times New Roman" w:hAnsi="Courier" w:cs="Times New Roman"/>
                <w:b/>
                <w:bCs/>
                <w:color w:val="0095FF"/>
                <w:lang w:eastAsia="ru-RU"/>
              </w:rPr>
              <w:t>3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раз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  <w:t>.</w:t>
            </w:r>
            <w:proofErr w:type="gramStart"/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.</w:t>
            </w:r>
            <w:proofErr w:type="gramEnd"/>
            <w:r w:rsidRPr="004D15D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302EF">
              <w:rPr>
                <w:rFonts w:ascii="Courier" w:eastAsia="Times New Roman" w:hAnsi="Courier" w:cs="Times New Roman"/>
                <w:lang w:eastAsia="ru-RU"/>
              </w:rPr>
              <w:t>вниз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  <w:t xml:space="preserve">. . </w:t>
            </w:r>
            <w:r w:rsidRPr="002302EF">
              <w:rPr>
                <w:rFonts w:ascii="Courier" w:eastAsia="Times New Roman" w:hAnsi="Courier" w:cs="Times New Roman"/>
                <w:lang w:eastAsia="ru-RU"/>
              </w:rPr>
              <w:t>закрасить</w:t>
            </w:r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  <w:t xml:space="preserve">. </w:t>
            </w:r>
            <w:proofErr w:type="spellStart"/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кц</w:t>
            </w:r>
            <w:proofErr w:type="spellEnd"/>
            <w:r w:rsidRPr="004D15D0">
              <w:rPr>
                <w:rFonts w:ascii="Courier" w:eastAsia="Times New Roman" w:hAnsi="Courier" w:cs="Times New Roman"/>
                <w:lang w:eastAsia="ru-RU"/>
              </w:rPr>
              <w:br/>
            </w:r>
            <w:r w:rsidRPr="004D15D0">
              <w:rPr>
                <w:rFonts w:ascii="Courier" w:eastAsia="Times New Roman" w:hAnsi="Courier" w:cs="Times New Roman"/>
                <w:b/>
                <w:bCs/>
                <w:color w:val="000000"/>
                <w:lang w:eastAsia="ru-RU"/>
              </w:rPr>
              <w:t>кон</w:t>
            </w:r>
          </w:p>
          <w:p w:rsidR="004D15D0" w:rsidRPr="004D15D0" w:rsidRDefault="004D15D0" w:rsidP="004D15D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15D0" w:rsidRPr="004D15D0" w:rsidRDefault="004D15D0" w:rsidP="004D15D0">
            <w:pPr>
              <w:spacing w:after="240" w:line="240" w:lineRule="auto"/>
              <w:rPr>
                <w:rFonts w:ascii="Courier" w:eastAsia="Times New Roman" w:hAnsi="Courier" w:cs="Times New Roman"/>
                <w:sz w:val="28"/>
                <w:szCs w:val="28"/>
                <w:lang w:eastAsia="ru-RU"/>
              </w:rPr>
            </w:pPr>
            <w:r w:rsidRPr="004D15D0">
              <w:rPr>
                <w:rFonts w:ascii="Courier" w:eastAsia="Times New Roman" w:hAnsi="Courier" w:cs="Times New Roman"/>
                <w:sz w:val="28"/>
                <w:szCs w:val="28"/>
                <w:lang w:eastAsia="ru-RU"/>
              </w:rPr>
              <w:br/>
            </w:r>
            <w:r w:rsidRPr="004D15D0">
              <w:rPr>
                <w:rFonts w:ascii="Courier" w:eastAsia="Times New Roman" w:hAnsi="Courier" w:cs="Times New Roman"/>
                <w:sz w:val="28"/>
                <w:szCs w:val="28"/>
                <w:lang w:eastAsia="ru-RU"/>
              </w:rPr>
              <w:br/>
            </w:r>
            <w:r w:rsidRPr="004D15D0">
              <w:rPr>
                <w:rFonts w:ascii="Courier" w:eastAsia="Times New Roman" w:hAnsi="Courier" w:cs="Times New Roman"/>
                <w:sz w:val="28"/>
                <w:szCs w:val="28"/>
                <w:lang w:eastAsia="ru-RU"/>
              </w:rPr>
              <w:br/>
            </w:r>
            <w:r w:rsidRPr="004D15D0">
              <w:rPr>
                <w:rFonts w:ascii="Courier" w:eastAsia="Times New Roman" w:hAnsi="Courier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D15D0" w:rsidRPr="004D15D0" w:rsidRDefault="004D15D0" w:rsidP="004D15D0">
      <w:pPr>
        <w:spacing w:after="0" w:line="240" w:lineRule="auto"/>
        <w:rPr>
          <w:rFonts w:ascii="Arial Rounded MT Bold" w:hAnsi="Arial Rounded MT Bold"/>
          <w:b/>
        </w:rPr>
      </w:pPr>
      <w:r w:rsidRPr="004D15D0">
        <w:rPr>
          <w:b/>
        </w:rPr>
        <w:t>Пример</w:t>
      </w:r>
      <w:r w:rsidRPr="004D15D0">
        <w:rPr>
          <w:rFonts w:ascii="Arial Rounded MT Bold" w:hAnsi="Arial Rounded MT Bold"/>
          <w:b/>
        </w:rPr>
        <w:t xml:space="preserve"> 2</w:t>
      </w:r>
    </w:p>
    <w:p w:rsidR="004D15D0" w:rsidRDefault="004D15D0" w:rsidP="004D15D0">
      <w:pPr>
        <w:rPr>
          <w:b/>
        </w:rPr>
      </w:pPr>
      <w:r w:rsidRPr="004D15D0">
        <w:rPr>
          <w:b/>
        </w:rPr>
        <w:t>Измените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программу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предыдущего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примера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таким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образом</w:t>
      </w:r>
      <w:r w:rsidRPr="004D15D0">
        <w:rPr>
          <w:rFonts w:ascii="Arial Rounded MT Bold" w:hAnsi="Arial Rounded MT Bold"/>
          <w:b/>
        </w:rPr>
        <w:t xml:space="preserve">, </w:t>
      </w:r>
      <w:r w:rsidRPr="004D15D0">
        <w:rPr>
          <w:b/>
        </w:rPr>
        <w:t>чтобы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РОБОТ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закрасил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вертикальный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ряд</w:t>
      </w:r>
      <w:r w:rsidRPr="004D15D0">
        <w:rPr>
          <w:rFonts w:ascii="Arial Rounded MT Bold" w:hAnsi="Arial Rounded MT Bold"/>
          <w:b/>
        </w:rPr>
        <w:t xml:space="preserve">, </w:t>
      </w:r>
      <w:r w:rsidRPr="004D15D0">
        <w:rPr>
          <w:b/>
        </w:rPr>
        <w:t>состоящий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из</w:t>
      </w:r>
      <w:r w:rsidRPr="004D15D0">
        <w:rPr>
          <w:rFonts w:ascii="Arial Rounded MT Bold" w:hAnsi="Arial Rounded MT Bold"/>
          <w:b/>
        </w:rPr>
        <w:t xml:space="preserve"> 5 </w:t>
      </w:r>
      <w:r w:rsidRPr="004D15D0">
        <w:rPr>
          <w:b/>
        </w:rPr>
        <w:t>клеток</w:t>
      </w:r>
      <w:r w:rsidRPr="004D15D0">
        <w:rPr>
          <w:rFonts w:ascii="Arial Rounded MT Bold" w:hAnsi="Arial Rounded MT Bold"/>
          <w:b/>
        </w:rPr>
        <w:t xml:space="preserve">, </w:t>
      </w:r>
      <w:r w:rsidRPr="004D15D0">
        <w:rPr>
          <w:b/>
        </w:rPr>
        <w:t>двигаясь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от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нижней</w:t>
      </w:r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клетки</w:t>
      </w:r>
      <w:r w:rsidRPr="004D15D0">
        <w:rPr>
          <w:rFonts w:ascii="Arial Rounded MT Bold" w:hAnsi="Arial Rounded MT Bold"/>
          <w:b/>
        </w:rPr>
        <w:t xml:space="preserve"> </w:t>
      </w:r>
      <w:proofErr w:type="gramStart"/>
      <w:r w:rsidRPr="004D15D0">
        <w:rPr>
          <w:b/>
        </w:rPr>
        <w:t>к</w:t>
      </w:r>
      <w:proofErr w:type="gramEnd"/>
      <w:r w:rsidRPr="004D15D0">
        <w:rPr>
          <w:rFonts w:ascii="Arial Rounded MT Bold" w:hAnsi="Arial Rounded MT Bold"/>
          <w:b/>
        </w:rPr>
        <w:t xml:space="preserve"> </w:t>
      </w:r>
      <w:r w:rsidRPr="004D15D0">
        <w:rPr>
          <w:b/>
        </w:rPr>
        <w:t>верхней</w:t>
      </w:r>
      <w:r>
        <w:rPr>
          <w:b/>
        </w:rPr>
        <w:t>.</w:t>
      </w:r>
    </w:p>
    <w:p w:rsidR="004D15D0" w:rsidRDefault="004D15D0" w:rsidP="004D15D0">
      <w:pPr>
        <w:rPr>
          <w:b/>
        </w:rPr>
      </w:pPr>
      <w:r>
        <w:rPr>
          <w:b/>
        </w:rPr>
        <w:t>Пример 3</w:t>
      </w:r>
    </w:p>
    <w:p w:rsidR="00202A73" w:rsidRDefault="003B5FF4" w:rsidP="004D15D0">
      <w:pPr>
        <w:rPr>
          <w:b/>
        </w:rPr>
      </w:pPr>
      <w:r>
        <w:rPr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4.45pt;margin-top:6.75pt;width:9pt;height:15.05pt;z-index:251660288" fillcolor="#06c" strokecolor="#9cf" strokeweight="1.5pt">
            <v:shadow on="t" color="#900"/>
            <v:textpath style="font-family:&quot;Impact&quot;;v-text-kern:t" trim="t" fitpath="t" string="в"/>
          </v:shape>
        </w:pict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19685</wp:posOffset>
            </wp:positionV>
            <wp:extent cx="1495425" cy="1703705"/>
            <wp:effectExtent l="19050" t="0" r="9525" b="0"/>
            <wp:wrapTight wrapText="bothSides">
              <wp:wrapPolygon edited="0">
                <wp:start x="-275" y="0"/>
                <wp:lineTo x="-275" y="21254"/>
                <wp:lineTo x="21738" y="21254"/>
                <wp:lineTo x="21738" y="0"/>
                <wp:lineTo x="-275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02A73">
        <w:rPr>
          <w:b/>
        </w:rPr>
        <w:t>Состави</w:t>
      </w:r>
      <w:proofErr w:type="spellEnd"/>
      <w:r w:rsidR="00202A73">
        <w:rPr>
          <w:b/>
        </w:rPr>
        <w:t xml:space="preserve"> программу закрашивания одного ряда клеток, прилегающих к левой стене поля, считая, что изначально РОБОТ находится в левом верхнем углу поля.</w:t>
      </w:r>
    </w:p>
    <w:p w:rsidR="00202A73" w:rsidRDefault="00202A73" w:rsidP="004D15D0">
      <w:pPr>
        <w:rPr>
          <w:b/>
        </w:rPr>
      </w:pPr>
      <w:r>
        <w:rPr>
          <w:b/>
        </w:rPr>
        <w:t xml:space="preserve">Пример 4 </w:t>
      </w:r>
    </w:p>
    <w:p w:rsidR="00202A73" w:rsidRDefault="00202A73" w:rsidP="004D15D0">
      <w:pPr>
        <w:rPr>
          <w:b/>
        </w:rPr>
      </w:pPr>
      <w:r>
        <w:rPr>
          <w:b/>
        </w:rPr>
        <w:t>Составим программу, которая проведет РОБОТА по лабиринту из начального положения в точку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, используя цикл.</w:t>
      </w:r>
    </w:p>
    <w:p w:rsidR="00202A73" w:rsidRDefault="002302EF" w:rsidP="004D15D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486410</wp:posOffset>
            </wp:positionV>
            <wp:extent cx="1514475" cy="1295400"/>
            <wp:effectExtent l="19050" t="0" r="9525" b="0"/>
            <wp:wrapTight wrapText="bothSides">
              <wp:wrapPolygon edited="0">
                <wp:start x="-272" y="0"/>
                <wp:lineTo x="-272" y="21282"/>
                <wp:lineTo x="21736" y="21282"/>
                <wp:lineTo x="21736" y="0"/>
                <wp:lineTo x="-2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Пример 5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змените программу 4 примера так, чтобы РОБОТ прошел лабиринт в обратном </w:t>
      </w:r>
      <w:proofErr w:type="spellStart"/>
      <w:r>
        <w:rPr>
          <w:b/>
        </w:rPr>
        <w:t>напрвлении</w:t>
      </w:r>
      <w:proofErr w:type="spellEnd"/>
      <w:r>
        <w:rPr>
          <w:b/>
        </w:rPr>
        <w:t>. Не забудьте изменить стартовые условия: переместить РОБОТА в точку В.</w:t>
      </w:r>
    </w:p>
    <w:p w:rsidR="002302EF" w:rsidRDefault="002302EF" w:rsidP="004D15D0">
      <w:pPr>
        <w:rPr>
          <w:b/>
        </w:rPr>
      </w:pPr>
      <w:r>
        <w:rPr>
          <w:b/>
        </w:rPr>
        <w:t>Пример 6 РОБОТ находится в правом верхнем углу поля. Составьте программу, которая закрашивает 4 клетки по диагонали, как показано на рисунке.</w:t>
      </w:r>
    </w:p>
    <w:p w:rsidR="002302EF" w:rsidRPr="004D15D0" w:rsidRDefault="002302EF" w:rsidP="004D15D0">
      <w:pPr>
        <w:rPr>
          <w:b/>
          <w:sz w:val="28"/>
          <w:szCs w:val="28"/>
        </w:rPr>
      </w:pPr>
    </w:p>
    <w:sectPr w:rsidR="002302EF" w:rsidRPr="004D15D0" w:rsidSect="00EA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D0"/>
    <w:rsid w:val="00202A73"/>
    <w:rsid w:val="002302EF"/>
    <w:rsid w:val="003B5FF4"/>
    <w:rsid w:val="004D15D0"/>
    <w:rsid w:val="00C21596"/>
    <w:rsid w:val="00D41ED1"/>
    <w:rsid w:val="00EA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5D0"/>
  </w:style>
  <w:style w:type="paragraph" w:styleId="a4">
    <w:name w:val="Balloon Text"/>
    <w:basedOn w:val="a"/>
    <w:link w:val="a5"/>
    <w:uiPriority w:val="99"/>
    <w:semiHidden/>
    <w:unhideWhenUsed/>
    <w:rsid w:val="0023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Палецкая</dc:creator>
  <cp:lastModifiedBy>Палецкая</cp:lastModifiedBy>
  <cp:revision>3</cp:revision>
  <dcterms:created xsi:type="dcterms:W3CDTF">2013-01-06T13:27:00Z</dcterms:created>
  <dcterms:modified xsi:type="dcterms:W3CDTF">2013-01-06T13:45:00Z</dcterms:modified>
</cp:coreProperties>
</file>